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30" w:type="dxa"/>
        <w:tblLook w:val="04A0" w:firstRow="1" w:lastRow="0" w:firstColumn="1" w:lastColumn="0" w:noHBand="0" w:noVBand="1"/>
      </w:tblPr>
      <w:tblGrid>
        <w:gridCol w:w="266"/>
        <w:gridCol w:w="3987"/>
        <w:gridCol w:w="685"/>
        <w:gridCol w:w="266"/>
        <w:gridCol w:w="794"/>
        <w:gridCol w:w="326"/>
        <w:gridCol w:w="967"/>
        <w:gridCol w:w="682"/>
        <w:gridCol w:w="266"/>
        <w:gridCol w:w="793"/>
        <w:gridCol w:w="326"/>
        <w:gridCol w:w="972"/>
      </w:tblGrid>
      <w:tr w:rsidR="00DD72F3" w:rsidRPr="00D41B7D" w14:paraId="40242861" w14:textId="77777777" w:rsidTr="00DD72F3">
        <w:trPr>
          <w:trHeight w:val="930"/>
        </w:trPr>
        <w:tc>
          <w:tcPr>
            <w:tcW w:w="10330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03AA87B0" w14:textId="461E8B57" w:rsidR="00DD72F3" w:rsidRPr="00DD72F3" w:rsidRDefault="00DD72F3" w:rsidP="009664BF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bookmarkStart w:id="0" w:name="_GoBack"/>
            <w:bookmarkEnd w:id="0"/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Table 2B.</w:t>
            </w: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 xml:space="preserve">Hazard ratios (HRs) and 95% confidence intervals (CIs) for referral to rehabilitation by site and highest attained education among 13 059 </w:t>
            </w:r>
            <w:r w:rsidR="009664BF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cancer patients</w:t>
            </w: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 xml:space="preserve">, Copenhagen Municipality, Denmark, </w:t>
            </w:r>
            <w:r w:rsidR="009664BF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2010-2015</w:t>
            </w:r>
          </w:p>
        </w:tc>
      </w:tr>
      <w:tr w:rsidR="00DD72F3" w:rsidRPr="00DD72F3" w14:paraId="69DDAD50" w14:textId="77777777" w:rsidTr="00DD72F3">
        <w:trPr>
          <w:trHeight w:val="300"/>
        </w:trPr>
        <w:tc>
          <w:tcPr>
            <w:tcW w:w="425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2DE8FB" w14:textId="77777777" w:rsidR="00DD72F3" w:rsidRPr="00DD72F3" w:rsidRDefault="00DD72F3" w:rsidP="00DD72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Characteristics</w:t>
            </w:r>
          </w:p>
        </w:tc>
        <w:tc>
          <w:tcPr>
            <w:tcW w:w="303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A4FB38E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Medium</w:t>
            </w:r>
          </w:p>
        </w:tc>
        <w:tc>
          <w:tcPr>
            <w:tcW w:w="303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EA84EA4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Long</w:t>
            </w:r>
          </w:p>
        </w:tc>
      </w:tr>
      <w:tr w:rsidR="00DD72F3" w:rsidRPr="00DD72F3" w14:paraId="0CAF297C" w14:textId="77777777" w:rsidTr="00DD72F3">
        <w:trPr>
          <w:trHeight w:val="300"/>
        </w:trPr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84EB7B1" w14:textId="6CEB1809" w:rsidR="00DD72F3" w:rsidRPr="00DD72F3" w:rsidRDefault="00DD72F3" w:rsidP="00A539C2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Cancer site (men)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E9F523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06E3905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8E7804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9F0D64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BD18A4D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B35EB3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C44D1BF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2F4243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0DCED1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C416E5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DD72F3" w:rsidRPr="00DD72F3" w14:paraId="6890B58C" w14:textId="77777777" w:rsidTr="00DD72F3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D728CE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45277F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Buccal cavity and pharynx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0929F9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1.13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C1299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822297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(0.71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75DEBD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─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EEBC79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1.81)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C13032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1.54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62B786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273C7D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(0.89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4852B7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9A0A7A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2.64)</w:t>
            </w:r>
          </w:p>
        </w:tc>
      </w:tr>
      <w:tr w:rsidR="00DD72F3" w:rsidRPr="00DD72F3" w14:paraId="4B4E6327" w14:textId="77777777" w:rsidTr="00DD72F3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91A3CA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452D62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Gastrointestinal</w:t>
            </w: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 xml:space="preserve"> organs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EB00DD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0.93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8CE64B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6B9414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(0.66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1C8C05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─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483F8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1.30)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B78700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1.12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C2F6E5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869E9D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(0.77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FA456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D02CAB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1.63)</w:t>
            </w:r>
          </w:p>
        </w:tc>
      </w:tr>
      <w:tr w:rsidR="00DD72F3" w:rsidRPr="00DD72F3" w14:paraId="2B2B38EB" w14:textId="77777777" w:rsidTr="00DD72F3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3EB081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05F678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Respiratory organs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CD1683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1.84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E56CEA" w14:textId="77777777" w:rsidR="00DD72F3" w:rsidRPr="00DD72F3" w:rsidRDefault="00DD72F3" w:rsidP="00DD72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90383B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(1.19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CA0693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─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6B18C3" w14:textId="77777777" w:rsidR="00DD72F3" w:rsidRPr="00DD72F3" w:rsidRDefault="00DD72F3" w:rsidP="00DD72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2.87)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A19EC5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2.64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54D2AB" w14:textId="77777777" w:rsidR="00DD72F3" w:rsidRPr="00DD72F3" w:rsidRDefault="00DD72F3" w:rsidP="00DD72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22C190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(1.60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688A2E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89CA85" w14:textId="77777777" w:rsidR="00DD72F3" w:rsidRPr="00DD72F3" w:rsidRDefault="00DD72F3" w:rsidP="00DD72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4.36)</w:t>
            </w:r>
          </w:p>
        </w:tc>
      </w:tr>
      <w:tr w:rsidR="00DD72F3" w:rsidRPr="00DD72F3" w14:paraId="795B3764" w14:textId="77777777" w:rsidTr="00DD72F3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3358BA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DFAABE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Melanoma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A60654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0.91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4D8D0B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28D89C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(0.30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0A84A7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─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8FEC68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2.74)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6D47CB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0.56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6813E2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CF9679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(0.17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CC83D6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EA8774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1.85)</w:t>
            </w:r>
          </w:p>
        </w:tc>
      </w:tr>
      <w:tr w:rsidR="00DD72F3" w:rsidRPr="00DD72F3" w14:paraId="384C3385" w14:textId="77777777" w:rsidTr="00DD72F3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68F7C1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F58DD7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Male genital organs incl. skin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4F4C12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1.87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2615A5" w14:textId="77777777" w:rsidR="00DD72F3" w:rsidRPr="00DD72F3" w:rsidRDefault="00DD72F3" w:rsidP="00DD72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19433D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(1.01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35755F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─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E47AE1" w14:textId="77777777" w:rsidR="00DD72F3" w:rsidRPr="00DD72F3" w:rsidRDefault="00DD72F3" w:rsidP="00DD72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3.47)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4ADA84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1.67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ADA616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C9734F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(0.89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597075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3C1707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3.13)</w:t>
            </w:r>
          </w:p>
        </w:tc>
      </w:tr>
      <w:tr w:rsidR="00DD72F3" w:rsidRPr="00DD72F3" w14:paraId="6437D98F" w14:textId="77777777" w:rsidTr="00DD72F3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615632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34B70C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Urinary tract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5F1D01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3.42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E87A72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AE1B09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(0.78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502E3E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─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0AD1AC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14.90)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A8276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5.12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0BAD94" w14:textId="77777777" w:rsidR="00DD72F3" w:rsidRPr="00DD72F3" w:rsidRDefault="00DD72F3" w:rsidP="00DD72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ECFE5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(1.14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A68D1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A417F4" w14:textId="77777777" w:rsidR="00DD72F3" w:rsidRPr="00DD72F3" w:rsidRDefault="00DD72F3" w:rsidP="00DD72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22.90)</w:t>
            </w:r>
          </w:p>
        </w:tc>
      </w:tr>
      <w:tr w:rsidR="00DD72F3" w:rsidRPr="00DD72F3" w14:paraId="5070FB5B" w14:textId="77777777" w:rsidTr="00DD72F3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A22EB2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E64425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 xml:space="preserve">CNS 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D12558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3.48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927C02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AC26CD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(0.42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596AA7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─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5D5CE3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28.50)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C1509A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8.50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3DD925" w14:textId="77777777" w:rsidR="00DD72F3" w:rsidRPr="00DD72F3" w:rsidRDefault="00DD72F3" w:rsidP="00DD72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C038EF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(1.07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54F028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8E055F" w14:textId="77777777" w:rsidR="00DD72F3" w:rsidRPr="00DD72F3" w:rsidRDefault="00DD72F3" w:rsidP="00DD72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67.66)</w:t>
            </w:r>
          </w:p>
        </w:tc>
      </w:tr>
      <w:tr w:rsidR="00DD72F3" w:rsidRPr="00DD72F3" w14:paraId="2471B33A" w14:textId="77777777" w:rsidTr="00DD72F3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67B6D7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DE1558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Lymph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 xml:space="preserve">oma and </w:t>
            </w:r>
            <w:proofErr w:type="spellStart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leukemia</w:t>
            </w:r>
            <w:proofErr w:type="spellEnd"/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E5B67E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1.25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9704B3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9C037E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(0.69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3EE905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─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7E1C0B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2.26)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068075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1.16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7AAD4B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56F734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(0.62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566186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E85781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2.15)</w:t>
            </w:r>
          </w:p>
        </w:tc>
      </w:tr>
      <w:tr w:rsidR="00DD72F3" w:rsidRPr="00DD72F3" w14:paraId="0E5EF470" w14:textId="77777777" w:rsidTr="00DD72F3">
        <w:trPr>
          <w:trHeight w:val="34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F576DC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DDB801" w14:textId="1B65FB6F" w:rsidR="00DD72F3" w:rsidRPr="00DD72F3" w:rsidRDefault="00DD72F3" w:rsidP="009C30C7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Other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 xml:space="preserve"> and unspecified cancer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E8CF49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1.86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503F4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5578B7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(0.62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04CC7D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─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25A03E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5.63)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813348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3.27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9912F2" w14:textId="77777777" w:rsidR="00DD72F3" w:rsidRPr="00DD72F3" w:rsidRDefault="00DD72F3" w:rsidP="00DD72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7893D2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(1.10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CBCB30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3EB97D" w14:textId="77777777" w:rsidR="00DD72F3" w:rsidRPr="00DD72F3" w:rsidRDefault="00DD72F3" w:rsidP="00DD72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9.74)</w:t>
            </w:r>
          </w:p>
        </w:tc>
      </w:tr>
      <w:tr w:rsidR="00DD72F3" w:rsidRPr="00DD72F3" w14:paraId="240D304C" w14:textId="77777777" w:rsidTr="00DD72F3">
        <w:trPr>
          <w:trHeight w:val="300"/>
        </w:trPr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BD42242" w14:textId="12060855" w:rsidR="00DD72F3" w:rsidRPr="00DD72F3" w:rsidRDefault="00DD72F3" w:rsidP="00A539C2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Cancer site (women)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33394F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2A64EF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16F31D8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D7D941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0B6456A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B91DEB2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19132D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018E3F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BAEC1E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00FD96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DD72F3" w:rsidRPr="00DD72F3" w14:paraId="02524C94" w14:textId="77777777" w:rsidTr="00DD72F3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028E0E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107CA3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Buccal cavity and pharynx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A52FB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1.07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9E31E3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ECAEFB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(0.49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017AAB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─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CBE7C3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2.31)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6DE0F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1.24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01C475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DAA2A2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(0.52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9DEA6E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376609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2.97)</w:t>
            </w:r>
          </w:p>
        </w:tc>
      </w:tr>
      <w:tr w:rsidR="00DD72F3" w:rsidRPr="00DD72F3" w14:paraId="24444C48" w14:textId="77777777" w:rsidTr="00DD72F3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506D0F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74A121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Gastrointestinal</w:t>
            </w: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 xml:space="preserve"> organs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56672D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1.13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C0EA4F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E9C50C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(0.80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3929DC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07C838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1.61)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98EA61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1.68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646382" w14:textId="77777777" w:rsidR="00DD72F3" w:rsidRPr="00DD72F3" w:rsidRDefault="00DD72F3" w:rsidP="00DD72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4A24A8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(1.17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6CFDDF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5440BB" w14:textId="77777777" w:rsidR="00DD72F3" w:rsidRPr="00DD72F3" w:rsidRDefault="00DD72F3" w:rsidP="00DD72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2.42)</w:t>
            </w:r>
          </w:p>
        </w:tc>
      </w:tr>
      <w:tr w:rsidR="00DD72F3" w:rsidRPr="00DD72F3" w14:paraId="172DE8F5" w14:textId="77777777" w:rsidTr="00DD72F3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2F33DB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E54043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Respiratory organs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F0CCD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1.92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FAF2BB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3EDD1A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(1.23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B52150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CBBF00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2.99)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6B1AAB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2.85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EB10BF" w14:textId="77777777" w:rsidR="00DD72F3" w:rsidRPr="00DD72F3" w:rsidRDefault="00DD72F3" w:rsidP="00DD72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EE6EB0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(1.75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194727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CB8EB1" w14:textId="77777777" w:rsidR="00DD72F3" w:rsidRPr="00DD72F3" w:rsidRDefault="00DD72F3" w:rsidP="00DD72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4.64)</w:t>
            </w:r>
          </w:p>
        </w:tc>
      </w:tr>
      <w:tr w:rsidR="00DD72F3" w:rsidRPr="00DD72F3" w14:paraId="5BF7BBDB" w14:textId="77777777" w:rsidTr="00DD72F3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4EAB83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169663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Melanoma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94069D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0.60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CEAD26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D55283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(0.15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B3EE9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3949E1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2.44)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D449C1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1.06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1E4543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53CE25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(0.29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181AC3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C782F5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3.83)</w:t>
            </w:r>
          </w:p>
        </w:tc>
      </w:tr>
      <w:tr w:rsidR="00DD72F3" w:rsidRPr="00DD72F3" w14:paraId="53D2F7A5" w14:textId="77777777" w:rsidTr="00DD72F3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EEAC01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498E55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Breast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E64943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0.90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958F3E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A519C3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(0.73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DA1851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E3CA65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1.09)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D85EE7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1.06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BDB86F" w14:textId="77777777" w:rsidR="00DD72F3" w:rsidRPr="00DD72F3" w:rsidRDefault="00DD72F3" w:rsidP="00DD72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593F2F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(0.87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D9C524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6CD276" w14:textId="77777777" w:rsidR="00DD72F3" w:rsidRPr="00DD72F3" w:rsidRDefault="00DD72F3" w:rsidP="00DD72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GB" w:eastAsia="en-GB"/>
              </w:rPr>
              <w:t>1.29)</w:t>
            </w:r>
          </w:p>
        </w:tc>
      </w:tr>
      <w:tr w:rsidR="00DD72F3" w:rsidRPr="00DD72F3" w14:paraId="590104AA" w14:textId="77777777" w:rsidTr="00DD72F3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735BAB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908A15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Female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0E351A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1.11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17E862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3ACB72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(0.65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9BB811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F15458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1.90)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3D8A97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1.45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FA756F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77EE1A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(0.85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F63FED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FF30D5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2.45)</w:t>
            </w:r>
          </w:p>
        </w:tc>
      </w:tr>
      <w:tr w:rsidR="00DD72F3" w:rsidRPr="00DD72F3" w14:paraId="3878092D" w14:textId="77777777" w:rsidTr="00DD72F3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1CCAD3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9DB028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Urinary tract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7BCE84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0.61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AE6B94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61ED80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(0.20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E10E16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E61983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1.86)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6DA749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0.60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B75631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7251E4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(0.17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BC8B98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44121E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2.12)</w:t>
            </w:r>
          </w:p>
        </w:tc>
      </w:tr>
      <w:tr w:rsidR="00DD72F3" w:rsidRPr="00DD72F3" w14:paraId="1AABE65C" w14:textId="77777777" w:rsidTr="00DD72F3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04DBFC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784E2F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 xml:space="preserve">CNS 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5C0975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2.59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E3CA09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CA90EA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(0.30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262C16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7621FA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22.12)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0279CB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4.88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0731E5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11ED2B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(0.63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C44F55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243902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37.47)</w:t>
            </w:r>
          </w:p>
        </w:tc>
      </w:tr>
      <w:tr w:rsidR="00DD72F3" w:rsidRPr="00DD72F3" w14:paraId="2ED6C9FB" w14:textId="77777777" w:rsidTr="00DD72F3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B108B9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A88EFA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Lymph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 xml:space="preserve">oma and </w:t>
            </w:r>
            <w:proofErr w:type="spellStart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leukemia</w:t>
            </w:r>
            <w:proofErr w:type="spellEnd"/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81EAA2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1.13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130C37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C858C6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(0.52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25FA6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1C343A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2.46)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0C7581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1.49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04A6EF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850D33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(0.66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57FFFF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04A265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3.35)</w:t>
            </w:r>
          </w:p>
        </w:tc>
      </w:tr>
      <w:tr w:rsidR="00DD72F3" w:rsidRPr="00DD72F3" w14:paraId="4F208CD9" w14:textId="77777777" w:rsidTr="00DD72F3">
        <w:trPr>
          <w:trHeight w:val="36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0F76B5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49AD09" w14:textId="326B8926" w:rsidR="00DD72F3" w:rsidRPr="00DD72F3" w:rsidRDefault="00DD72F3" w:rsidP="009C30C7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Other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 xml:space="preserve"> and unspecified cancer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7FFD5A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3.40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2724CA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BB0A9C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(0.74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92E979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13A8E3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15.59)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42F5D0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6.39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DD153E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84957C" w14:textId="77777777" w:rsidR="00DD72F3" w:rsidRPr="00DD72F3" w:rsidRDefault="00DD72F3" w:rsidP="00DD72F3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(1.41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678518" w14:textId="77777777" w:rsidR="00DD72F3" w:rsidRPr="00DD72F3" w:rsidRDefault="00DD72F3" w:rsidP="00DD72F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69DBC2" w14:textId="77777777" w:rsidR="00DD72F3" w:rsidRPr="00DD72F3" w:rsidRDefault="00DD72F3" w:rsidP="00DD72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  <w:t>29.00)</w:t>
            </w:r>
          </w:p>
        </w:tc>
      </w:tr>
      <w:tr w:rsidR="00DD72F3" w:rsidRPr="00D41B7D" w14:paraId="542BF6E3" w14:textId="77777777" w:rsidTr="00F477CC">
        <w:trPr>
          <w:trHeight w:val="60"/>
        </w:trPr>
        <w:tc>
          <w:tcPr>
            <w:tcW w:w="10330" w:type="dxa"/>
            <w:gridSpan w:val="1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EC845D6" w14:textId="217FDCAD" w:rsidR="00DD72F3" w:rsidRPr="00DD72F3" w:rsidRDefault="00DD72F3" w:rsidP="009C30C7">
            <w:pPr>
              <w:rPr>
                <w:rFonts w:ascii="Calibri" w:eastAsia="Times New Roman" w:hAnsi="Calibri"/>
                <w:color w:val="000000"/>
                <w:sz w:val="20"/>
                <w:lang w:val="en-GB" w:eastAsia="en-GB"/>
              </w:rPr>
            </w:pPr>
            <w:r w:rsidRPr="00DD72F3">
              <w:rPr>
                <w:rFonts w:ascii="Calibri" w:eastAsia="Times New Roman" w:hAnsi="Calibri"/>
                <w:color w:val="000000"/>
                <w:sz w:val="20"/>
                <w:lang w:val="en-GB" w:eastAsia="en-GB"/>
              </w:rPr>
              <w:t xml:space="preserve"> </w:t>
            </w:r>
            <w:r w:rsidR="009C30C7">
              <w:rPr>
                <w:rFonts w:ascii="Calibri" w:eastAsia="Times New Roman" w:hAnsi="Calibri"/>
                <w:color w:val="000000"/>
                <w:sz w:val="20"/>
                <w:lang w:val="en-GB" w:eastAsia="en-GB"/>
              </w:rPr>
              <w:t>Hazard ratios are adjusted by a</w:t>
            </w:r>
            <w:r w:rsidRPr="00DD72F3">
              <w:rPr>
                <w:rFonts w:ascii="Calibri" w:eastAsia="Times New Roman" w:hAnsi="Calibri"/>
                <w:color w:val="000000"/>
                <w:sz w:val="20"/>
                <w:lang w:val="en-GB" w:eastAsia="en-GB"/>
              </w:rPr>
              <w:t xml:space="preserve">ge, sex, </w:t>
            </w:r>
            <w:r w:rsidR="009C30C7">
              <w:rPr>
                <w:rFonts w:ascii="Calibri" w:eastAsia="Times New Roman" w:hAnsi="Calibri"/>
                <w:color w:val="000000"/>
                <w:sz w:val="20"/>
                <w:lang w:val="en-GB" w:eastAsia="en-GB"/>
              </w:rPr>
              <w:t xml:space="preserve">and </w:t>
            </w:r>
            <w:r w:rsidRPr="00DD72F3">
              <w:rPr>
                <w:rFonts w:ascii="Calibri" w:eastAsia="Times New Roman" w:hAnsi="Calibri"/>
                <w:color w:val="000000"/>
                <w:sz w:val="20"/>
                <w:lang w:val="en-GB" w:eastAsia="en-GB"/>
              </w:rPr>
              <w:t>period</w:t>
            </w:r>
            <w:r w:rsidR="009C30C7">
              <w:rPr>
                <w:rFonts w:ascii="Calibri" w:eastAsia="Times New Roman" w:hAnsi="Calibri"/>
                <w:color w:val="000000"/>
                <w:sz w:val="20"/>
                <w:lang w:val="en-GB" w:eastAsia="en-GB"/>
              </w:rPr>
              <w:t xml:space="preserve">; </w:t>
            </w:r>
            <w:r w:rsidR="009664BF">
              <w:rPr>
                <w:rFonts w:ascii="Calibri" w:eastAsia="Times New Roman" w:hAnsi="Calibri"/>
                <w:color w:val="000000"/>
                <w:sz w:val="20"/>
                <w:lang w:val="en-GB" w:eastAsia="en-GB"/>
              </w:rPr>
              <w:t xml:space="preserve">Reference group is short education; </w:t>
            </w:r>
            <w:r w:rsidR="009C30C7">
              <w:rPr>
                <w:rFonts w:ascii="Calibri" w:eastAsia="Times New Roman" w:hAnsi="Calibri"/>
                <w:color w:val="000000"/>
                <w:sz w:val="20"/>
                <w:lang w:val="en-GB" w:eastAsia="en-GB"/>
              </w:rPr>
              <w:t xml:space="preserve">Analyses are based on a total of 16 172 person-years at risk; </w:t>
            </w:r>
            <w:r w:rsidRPr="00DD72F3">
              <w:rPr>
                <w:rFonts w:ascii="Calibri" w:eastAsia="Times New Roman" w:hAnsi="Calibri"/>
                <w:color w:val="000000"/>
                <w:sz w:val="20"/>
                <w:lang w:val="en-GB" w:eastAsia="en-GB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35AB3BA1" w14:textId="77777777" w:rsidR="0044391B" w:rsidRPr="009C30C7" w:rsidRDefault="0044391B">
      <w:pPr>
        <w:rPr>
          <w:lang w:val="en-US"/>
        </w:rPr>
      </w:pPr>
    </w:p>
    <w:sectPr w:rsidR="0044391B" w:rsidRPr="009C30C7">
      <w:pgSz w:w="11907" w:h="16840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F0C"/>
    <w:rsid w:val="0000579C"/>
    <w:rsid w:val="002333B7"/>
    <w:rsid w:val="00312804"/>
    <w:rsid w:val="0041334F"/>
    <w:rsid w:val="00442043"/>
    <w:rsid w:val="0044391B"/>
    <w:rsid w:val="00456ABA"/>
    <w:rsid w:val="004659B9"/>
    <w:rsid w:val="00677A4D"/>
    <w:rsid w:val="00892F0C"/>
    <w:rsid w:val="009664BF"/>
    <w:rsid w:val="009B5939"/>
    <w:rsid w:val="009C30C7"/>
    <w:rsid w:val="009C788C"/>
    <w:rsid w:val="00A539C2"/>
    <w:rsid w:val="00AB5A11"/>
    <w:rsid w:val="00AC32DD"/>
    <w:rsid w:val="00B72C0D"/>
    <w:rsid w:val="00CC3D11"/>
    <w:rsid w:val="00D41B7D"/>
    <w:rsid w:val="00DD72F3"/>
    <w:rsid w:val="00E80D8D"/>
    <w:rsid w:val="00EC7912"/>
    <w:rsid w:val="00F1079F"/>
    <w:rsid w:val="00F17EFD"/>
    <w:rsid w:val="00F477CC"/>
    <w:rsid w:val="00F7126C"/>
    <w:rsid w:val="00FA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9EEFC7"/>
  <w15:chartTrackingRefBased/>
  <w15:docId w15:val="{E5F71DE4-AA34-46E4-9AC1-5DFA4164E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da-DK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Kommentarhenvisning">
    <w:name w:val="annotation reference"/>
    <w:basedOn w:val="Standardskrifttypeiafsnit"/>
    <w:semiHidden/>
    <w:unhideWhenUsed/>
    <w:rsid w:val="00F477CC"/>
    <w:rPr>
      <w:sz w:val="16"/>
      <w:szCs w:val="16"/>
    </w:rPr>
  </w:style>
  <w:style w:type="paragraph" w:styleId="Kommentartekst">
    <w:name w:val="annotation text"/>
    <w:basedOn w:val="Normal"/>
    <w:link w:val="KommentartekstTegn"/>
    <w:semiHidden/>
    <w:unhideWhenUsed/>
    <w:rsid w:val="00F477CC"/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semiHidden/>
    <w:rsid w:val="00F477CC"/>
  </w:style>
  <w:style w:type="paragraph" w:styleId="Kommentaremne">
    <w:name w:val="annotation subject"/>
    <w:basedOn w:val="Kommentartekst"/>
    <w:next w:val="Kommentartekst"/>
    <w:link w:val="KommentaremneTegn"/>
    <w:semiHidden/>
    <w:unhideWhenUsed/>
    <w:rsid w:val="00F477CC"/>
    <w:rPr>
      <w:b/>
      <w:bCs/>
    </w:rPr>
  </w:style>
  <w:style w:type="character" w:customStyle="1" w:styleId="KommentaremneTegn">
    <w:name w:val="Kommentaremne Tegn"/>
    <w:basedOn w:val="KommentartekstTegn"/>
    <w:link w:val="Kommentaremne"/>
    <w:semiHidden/>
    <w:rsid w:val="00F477CC"/>
    <w:rPr>
      <w:b/>
      <w:bCs/>
    </w:rPr>
  </w:style>
  <w:style w:type="paragraph" w:styleId="Markeringsbobletekst">
    <w:name w:val="Balloon Text"/>
    <w:basedOn w:val="Normal"/>
    <w:link w:val="MarkeringsbobletekstTegn"/>
    <w:semiHidden/>
    <w:unhideWhenUsed/>
    <w:rsid w:val="00F477CC"/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semiHidden/>
    <w:rsid w:val="00F477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Kræftens Bekæmpelse</Company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Halgren Olsen</dc:creator>
  <cp:keywords/>
  <dc:description/>
  <cp:lastModifiedBy>Susanne Oksbjerg Dalton</cp:lastModifiedBy>
  <cp:revision>2</cp:revision>
  <dcterms:created xsi:type="dcterms:W3CDTF">2019-02-10T17:20:00Z</dcterms:created>
  <dcterms:modified xsi:type="dcterms:W3CDTF">2019-02-10T17:20:00Z</dcterms:modified>
</cp:coreProperties>
</file>